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0E9" w:rsidRPr="00CC50E9" w:rsidRDefault="00CC50E9" w:rsidP="00CC50E9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قانون مراقبة سلوك الأحداث رقم 37 لسنة 2006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المادة 1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="Tahoma"/>
          <w:b/>
          <w:bCs/>
          <w:sz w:val="32"/>
          <w:szCs w:val="32"/>
          <w:rtl/>
          <w:lang w:bidi="ar-JO"/>
        </w:rPr>
        <w:t>﻿</w:t>
      </w: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يسمى هذا القانون (قانون مراقبة سلوك الأحداث لسنة 2006) ويعمل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به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بعد ثلاثين يوما من تاريخ نشره في الجريدة الرسمية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المادة 2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أ . </w:t>
      </w:r>
      <w:r w:rsidRPr="00CC50E9">
        <w:rPr>
          <w:rFonts w:asciiTheme="majorBidi" w:hAnsiTheme="majorBidi" w:cs="Tahoma"/>
          <w:b/>
          <w:bCs/>
          <w:sz w:val="32"/>
          <w:szCs w:val="32"/>
          <w:rtl/>
          <w:lang w:bidi="ar-JO"/>
        </w:rPr>
        <w:t>﻿</w:t>
      </w: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يكون للكلمات والعبارات التالية حيثما وردت في هذا القانون المعاني المخصصة لها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ادناه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ما لم تدل القرينة على غير ذلك :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الوزير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>:</w:t>
      </w: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وزير الداخلية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الحاكم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الاداري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المحافظ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المتصرف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مدير القضاء . 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اللجنة لجنة مراقبة سلوك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الاحداث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المشكلة بمقتضى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هذا القانون . 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الحدث كل شخص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اتم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السابعة ولم يتم الثامنة عشرة من عمره ذكرا كان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انثى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التسول الاستعطاء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طلب الصدقة الذي يقوم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به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الحدث سواء له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لغيره ، متجولا كان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جالسا في مكان عام ، متذرعا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الى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ذلك بعرض جروحه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عاهة فيه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باللجوء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الى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وسيلة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اخرى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لهذه الغاية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التبغ السجائر والسيجار و(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التمباك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)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واي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من مشتقات التبغ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باي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صورة كانت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ب. لغايات هذا القانون :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1. يقصد بعبارة المواد المخدرة والمؤثرات العقلية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اينما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وردت في هذا القانون المعنى المخصص لكل من عبارة (المادة المخدرة) وعبارة (المؤثرات العقلية) الواردتين في قانون المخدرات والمؤثرات العقلية النافذ المفعول . </w:t>
      </w:r>
    </w:p>
    <w:p w:rsidR="00CC50E9" w:rsidRDefault="00CC50E9" w:rsidP="00CC50E9">
      <w:pPr>
        <w:bidi/>
        <w:jc w:val="lowKashida"/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2. ويقصد بعبارة (المواد الطيارة) الواردة في هذا القانون المواد التي يترتب على استعمال الحدث لها حالة من الضرر شأن ما تسببه المواد المخدرة والمؤثرات العقلية من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ادمان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مثل (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التنر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) و (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الاجو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)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lastRenderedPageBreak/>
        <w:t>المادة 3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أ . مع مراعاة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تشريع آخر نافذ المفعول وخاصة قانون العقوبات وقانون المخدرات والمؤثرات العقلية ، يحظر على الحدث ما يلي : 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1. شراء التبغ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المسكرات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المواد المخدرة والمؤثرات العقلية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المواد الطيارة من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جهة سواء له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لغيره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2. تدخين التبغ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النرجيلة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تعاطي المسكرات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المواد المخدرة والمؤثرات العقلية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المواد الطيارة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3. ارتياد الملاهي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الحانات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4. التسول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ب. يحظر على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شخص تكليف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حدث بشراء التبغ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المسكرات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بصرف وصفة طبية خاصة بمواد مخدرة ومؤثرات عقلية سواء له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لغيره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استغلال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حدث باستخدامه في التسول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المادة 4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="Tahoma"/>
          <w:b/>
          <w:bCs/>
          <w:sz w:val="32"/>
          <w:szCs w:val="32"/>
          <w:rtl/>
          <w:lang w:bidi="ar-JO"/>
        </w:rPr>
        <w:t>﻿</w:t>
      </w: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أ . تحظر ، تحت طائلة المسؤولية الجزائية ،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الافعال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التالية :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1. بيع التبغ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المسكرات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المواد المخدرة والمؤثرات العقلية للحدث ولو كان ذلك بموجب وصفة طبية فيما يتعلق بالمواد المخدرة والمؤثرات العقلية ، ويشمل هذا الحظر بيع المواد الطيارة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2. السماح للحدث بارتياد الملاهي الليلية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الحانات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3. تقديم المسكرات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النرجيلة للحدث في المقاهي والمطاعم وما ماثلها من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الاماكن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التي تقدمها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4. استخدام الحدث في التسول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r w:rsidRPr="00CC50E9">
        <w:rPr>
          <w:rFonts w:asciiTheme="majorBidi" w:hAnsiTheme="majorBidi" w:cs="Tahoma"/>
          <w:b/>
          <w:bCs/>
          <w:sz w:val="32"/>
          <w:szCs w:val="32"/>
          <w:rtl/>
          <w:lang w:bidi="ar-JO"/>
        </w:rPr>
        <w:t>﻿</w:t>
      </w: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ب. تقع المسؤولية الجزائية المشار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اليها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في الفقرة (أ) من هذه المادة على كل من يخالف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احكامها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وفقا لما يلي :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lastRenderedPageBreak/>
        <w:t xml:space="preserve">1. مالك محل بيع التبغ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المسكرات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المواد الطيارة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المسؤول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ادارته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البائع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2. الصيدلي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المسؤول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عن الصيدلية التي باعت المواد المخدرة والمؤثرات العقلية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3. مالك الملهى الليلي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الحانة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المسؤول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ادارة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منهما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المستخدم فيهما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4. مالك المقهى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المطعم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جهة تقدم المسكرات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النرجيلة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المسؤول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ادارة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منها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المستخدم فيها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5. الشخص الذي يستخدم الحدث في التسول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ج. يلتزم كل من ورد ذكرهم في البنود (1) و(2) و (3) و (4) من الفقرة (ب) من هذه المادة بوضع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اعلان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ظاهر للعيان على مدخل المكان الخاص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به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يبين فيه نوع الحظر المفروض بموجب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هذا القانون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المادة 5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لمقاصد هذا القانون ، على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المسؤول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الاشراف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على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محل لبيع التبغ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المسكرات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الصيدلي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المسؤول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عن صرف المواد المخدرة والمؤثرات العقلية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مسؤول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ادارة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ملهى ليلي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حانة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ادارة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مقهى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مطعم وما ماثلهما التأكد من عمر من يرتاد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منها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اذا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دل ظاهر حاله على انه لم يكمل الثامنة عشرة سنة وذلك بالاطلاع على بطاقة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الاحوال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المدنية الخاصة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به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وثيقة رسمية تثبت عمره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المادة 6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تشكل في كل محافظة لجنة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اكثر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تسمى (لجنة مراقبة سلوك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الاحداث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) ويكون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لاعضائها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صفة الضابطة العدلية فيما يتعلق بتطبيق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هذا القانون ، وتحدد طريقة تشكيلها والجهات الممثلة فيها وقيامها بمهامها وممارسة صلاحياتها وتنظيم اجتماعاتها واتخاذ توصياتها بمقتضى نظام يصدر استنادا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لاحكام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هذا القانون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المادة 7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="Tahoma"/>
          <w:b/>
          <w:bCs/>
          <w:sz w:val="32"/>
          <w:szCs w:val="32"/>
          <w:rtl/>
          <w:lang w:bidi="ar-JO"/>
        </w:rPr>
        <w:t>﻿</w:t>
      </w: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أ . يعاقب الحدث الذي يخالف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حكم من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هذا القانون بغرامة مقدارها عشرون دينارا ، وتضاعف هذه الغرامة في حال تكراره للمخالفة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lastRenderedPageBreak/>
        <w:t xml:space="preserve"> ب.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اذا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كان المتسول حدثا وخالف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حكم من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هذا القانون فتطبق العقوبات المنصوص عليها في الفقرة (2) من المادة (32) من قانون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الاحداث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لسنة 1968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عقوبة تحل محلها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المادة 8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="Tahoma"/>
          <w:b/>
          <w:bCs/>
          <w:sz w:val="32"/>
          <w:szCs w:val="32"/>
          <w:rtl/>
          <w:lang w:bidi="ar-JO"/>
        </w:rPr>
        <w:t>﻿</w:t>
      </w: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أ . على الرغم مما ورد في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تشريع آخر ، يعاقب بالحبس مدة لا تتجاوز ستة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اشهر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بغرامة لا تزيد على خمسمائة دينار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بكلتا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هاتين العقوبتين كل من ارتكب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من المخالفات التالية : 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1. باع للحدث تبغا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مسكرات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مواد طيارة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كلفه بشراء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منها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صرف له وصفة طبية خاصة بمواد مخدرة ومؤثرات عقلية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2. سمح للحدث بدخول الملاهي الليلية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الحانات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3. قدم للحدث المسكرات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النرجيلة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4. استخدم حدثا في التسول وتتم مصادرة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الاموال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التي يتم ضبطها نتيجة التسول .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ب. تضاعف العقوبة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اذا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تكرر ارتكاب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من المخالفات المنصوص عليها في الفقرة (أ) من هذه المادة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المادة 9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على الرغم مما ورد في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تشريع آخر ، للحاكم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الاداري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المختص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اغلاق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المحل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الحانة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المقهى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المطعم الذي يرتكب مالكه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المسؤول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ادارته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او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المستخدم فيه مخالفة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لاحكام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هذا القانون في حال تكرار ارتكابه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من هذه المخالفات لمد لا تقل عن شهر ولا تزيد على ثلاثة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اشهر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اما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الملهى الليلي فيكون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اغلاقه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نهائيا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المادة 10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="Tahoma"/>
          <w:b/>
          <w:bCs/>
          <w:sz w:val="32"/>
          <w:szCs w:val="32"/>
          <w:rtl/>
          <w:lang w:bidi="ar-JO"/>
        </w:rPr>
        <w:t>﻿</w:t>
      </w: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تطبق على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مخالفة ترتكب خلافا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لاحكام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هذا القانون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عقوبة اشد ورد النص عليها في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اي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قانون آخر نافذ المفعول 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المادة 11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يصدر الوزير التعليمات اللازمة لتنفيذ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هذا القانون بما في ذلك ما يلي :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lastRenderedPageBreak/>
        <w:t xml:space="preserve">أ .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الاجراءات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الواجب التقيد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بها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من قبل مالكي محلات بيع التبغ والمسكرات ومحلات بيع المواد الطيارة والملاهي الليلية والحانات والمقاهي والمطاعم وغيرها مما تشمله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هذا القانون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والمسؤولين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عن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ادارتها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. 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ب. كيفية تنظيم ضبط وتحرير المخالفات التي تقع خلافا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لاحكام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هذا القانون .  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ج. التصرف بالمواد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والاموال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التي يتم ضبطها.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المادة 12</w:t>
      </w:r>
    </w:p>
    <w:p w:rsidR="00CC50E9" w:rsidRPr="00CC50E9" w:rsidRDefault="00CC50E9" w:rsidP="00CC50E9">
      <w:pPr>
        <w:bidi/>
        <w:jc w:val="lowKashida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CC50E9">
        <w:rPr>
          <w:rFonts w:asciiTheme="majorBidi" w:hAnsiTheme="majorBidi" w:cs="Tahoma"/>
          <w:b/>
          <w:bCs/>
          <w:sz w:val="32"/>
          <w:szCs w:val="32"/>
          <w:rtl/>
          <w:lang w:bidi="ar-JO"/>
        </w:rPr>
        <w:t>﻿</w:t>
      </w:r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رئيس الوزراء والوزراء مكلفون بتنفيذ </w:t>
      </w:r>
      <w:proofErr w:type="spellStart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احكام</w:t>
      </w:r>
      <w:proofErr w:type="spellEnd"/>
      <w:r w:rsidRPr="00CC50E9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هذا القانون .</w:t>
      </w:r>
    </w:p>
    <w:p w:rsidR="00C123B7" w:rsidRPr="00CC50E9" w:rsidRDefault="00C123B7">
      <w:pPr>
        <w:rPr>
          <w:rFonts w:asciiTheme="majorBidi" w:hAnsiTheme="majorBidi" w:cstheme="majorBidi"/>
          <w:sz w:val="32"/>
          <w:szCs w:val="32"/>
          <w:lang w:bidi="ar-JO"/>
        </w:rPr>
      </w:pPr>
    </w:p>
    <w:sectPr w:rsidR="00C123B7" w:rsidRPr="00CC50E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20"/>
  <w:characterSpacingControl w:val="doNotCompress"/>
  <w:compat>
    <w:useFELayout/>
  </w:compat>
  <w:rsids>
    <w:rsidRoot w:val="00CC50E9"/>
    <w:rsid w:val="0075660E"/>
    <w:rsid w:val="00C123B7"/>
    <w:rsid w:val="00CC5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6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795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ayid.al-mashaqbuh</dc:creator>
  <cp:lastModifiedBy>ayid.al-mashaqbuh</cp:lastModifiedBy>
  <cp:revision>2</cp:revision>
  <dcterms:created xsi:type="dcterms:W3CDTF">2017-12-24T08:57:00Z</dcterms:created>
  <dcterms:modified xsi:type="dcterms:W3CDTF">2017-12-24T08:57:00Z</dcterms:modified>
</cp:coreProperties>
</file>